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jc w:val="left"/>
        <w:rPr>
          <w:rFonts w:hint="eastAsia" w:ascii="仿宋_GB2312" w:hAnsi="仿宋_GB2312" w:eastAsia="仿宋_GB2312" w:cs="仿宋_GB2312"/>
          <w:sz w:val="36"/>
          <w:szCs w:val="36"/>
          <w:lang w:val="e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"/>
        </w:rPr>
        <w:t>附件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6"/>
          <w:szCs w:val="36"/>
          <w:lang w:val="en"/>
        </w:rPr>
        <w:t>：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</w:rPr>
        <w:t>年度行政事业性国有资产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</w:rPr>
        <w:t>报告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</w:rPr>
        <w:t>分析报告提纲</w:t>
      </w:r>
    </w:p>
    <w:p>
      <w:pPr>
        <w:spacing w:line="360" w:lineRule="auto"/>
        <w:ind w:firstLine="0" w:firstLineChars="0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黑体" w:hAnsi="仿宋" w:eastAsia="黑体"/>
          <w:color w:val="000000" w:themeColor="text1"/>
          <w:sz w:val="32"/>
          <w:szCs w:val="32"/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</w:rPr>
        <w:t>地区/部门的基本情况</w:t>
      </w:r>
    </w:p>
    <w:p>
      <w:pPr>
        <w:widowControl/>
        <w:ind w:firstLine="640" w:firstLineChars="200"/>
        <w:rPr>
          <w:rFonts w:ascii="仿宋_GB2312" w:hAnsi="Times New Roman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</w:rPr>
        <w:t>分析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本部门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</w:rPr>
        <w:t>所属行政事业单位机构数、编制人数、实有人数等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</w:rPr>
        <w:t>中央部门还应写明部门主要职责。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黑体" w:eastAsia="黑体"/>
          <w:color w:val="000000" w:themeColor="text1"/>
          <w:sz w:val="32"/>
          <w:szCs w:val="32"/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</w:rPr>
        <w:t>资产</w:t>
      </w:r>
      <w:r>
        <w:rPr>
          <w:rFonts w:hint="eastAsia" w:ascii="黑体" w:hAnsi="仿宋" w:eastAsia="黑体"/>
          <w:color w:val="000000" w:themeColor="text1"/>
          <w:sz w:val="32"/>
          <w:szCs w:val="32"/>
          <w:lang w:eastAsia="zh-CN"/>
        </w:rPr>
        <w:t>总量</w:t>
      </w:r>
      <w:r>
        <w:rPr>
          <w:rFonts w:hint="eastAsia" w:ascii="黑体" w:hAnsi="仿宋" w:eastAsia="黑体"/>
          <w:color w:val="000000" w:themeColor="text1"/>
          <w:sz w:val="32"/>
          <w:szCs w:val="32"/>
        </w:rPr>
        <w:t>情况</w:t>
      </w:r>
    </w:p>
    <w:p>
      <w:pPr>
        <w:numPr>
          <w:ilvl w:val="0"/>
          <w:numId w:val="2"/>
        </w:numPr>
        <w:spacing w:line="360" w:lineRule="auto"/>
        <w:ind w:firstLine="633" w:firstLineChars="198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资产的总体情况分析。主要包括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本部门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资产总量、分布、构成、变动等情况，同时可结合预算收支、债务、历年情况等对资产分布、构成、变动的原因作出分析。其中</w:t>
      </w:r>
      <w:r>
        <w:rPr>
          <w:rFonts w:ascii="仿宋_GB2312" w:eastAsia="仿宋_GB2312"/>
          <w:color w:val="000000" w:themeColor="text1"/>
          <w:sz w:val="32"/>
          <w:szCs w:val="32"/>
        </w:rPr>
        <w:t>，构成情况包含流动资产、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无形资产</w:t>
      </w:r>
      <w:r>
        <w:rPr>
          <w:rFonts w:ascii="仿宋_GB2312" w:eastAsia="仿宋_GB2312"/>
          <w:color w:val="000000" w:themeColor="text1"/>
          <w:sz w:val="32"/>
          <w:szCs w:val="32"/>
        </w:rPr>
        <w:t>、固定资产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、在建工程、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长期投资、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公共基础设施、政府储备物资、文物文化资产、保障性住房等</w:t>
      </w:r>
      <w:r>
        <w:rPr>
          <w:rFonts w:ascii="仿宋_GB2312" w:eastAsia="仿宋_GB2312"/>
          <w:color w:val="000000" w:themeColor="text1"/>
          <w:sz w:val="32"/>
          <w:szCs w:val="32"/>
        </w:rPr>
        <w:t>占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资产总额比例</w:t>
      </w:r>
      <w:r>
        <w:rPr>
          <w:rFonts w:ascii="仿宋_GB2312" w:eastAsia="仿宋_GB2312"/>
          <w:color w:val="000000" w:themeColor="text1"/>
          <w:sz w:val="32"/>
          <w:szCs w:val="32"/>
        </w:rPr>
        <w:t>情况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。地方财政部门应对本地区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教育、科技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卫生、文化、交通等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重点行业进行分析。</w:t>
      </w:r>
    </w:p>
    <w:p>
      <w:pPr>
        <w:spacing w:line="360" w:lineRule="auto"/>
        <w:ind w:firstLine="633" w:firstLineChars="198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（二）资产配置、使用、处置、收益情况分析。分析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本部门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资产整体配置、使用、处置、收益情况，特别是与部门、单位履行职能和促进事业发展相关的重点资产的配置、使用、处置、收益等情况。</w:t>
      </w:r>
    </w:p>
    <w:p>
      <w:pPr>
        <w:tabs>
          <w:tab w:val="left" w:pos="8595"/>
        </w:tabs>
        <w:ind w:firstLine="640" w:firstLineChars="200"/>
        <w:rPr>
          <w:rFonts w:ascii="楷体_GB2312" w:hAnsi="楷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（三）资产总体绩效情况。分析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本部门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资产整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体配置效率和使用效益等。</w:t>
      </w:r>
    </w:p>
    <w:p>
      <w:pPr>
        <w:ind w:firstLine="640" w:firstLineChars="200"/>
        <w:rPr>
          <w:rFonts w:hint="eastAsia"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三、资产管理工作情况</w:t>
      </w:r>
    </w:p>
    <w:p>
      <w:pPr>
        <w:ind w:left="0" w:leftChars="0" w:firstLine="640" w:firstLineChars="200"/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eastAsia="zh-CN"/>
        </w:rPr>
        <w:t>结合贯彻落实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《行政事业性国有资产管理条例》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eastAsia="zh-CN"/>
        </w:rPr>
        <w:t>，全面、系统、深入总结五年来，特别是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本部门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</w:rPr>
        <w:t>行</w:t>
      </w:r>
      <w:bookmarkStart w:id="0" w:name="_GoBack"/>
      <w:bookmarkEnd w:id="0"/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</w:rPr>
        <w:t>政事业性国有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资产管理工作情况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eastAsia="zh-CN"/>
        </w:rPr>
        <w:t>。</w:t>
      </w:r>
    </w:p>
    <w:p>
      <w:pPr>
        <w:ind w:left="0" w:leftChars="0" w:firstLine="640" w:firstLineChars="200"/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</w:rPr>
        <w:t>（一）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重点围绕制度建设、基础管理、全生命周期管理、信息化建设、资产盘活、财会监督、绩效评价、年报编报、科技成果转化、专项改革等方面，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lang w:eastAsia="zh-CN"/>
        </w:rPr>
        <w:t>总结行政事业单位国有资产管理工作进展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情况，采取的主要举措、工作亮点和取得成效。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lang w:val="en-US"/>
        </w:rPr>
      </w:pP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/>
        </w:rPr>
        <w:t>重点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</w:rPr>
        <w:t>围绕加强交通、水利、市政基础设施和政府储备物资、保障性住房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/>
        </w:rPr>
        <w:t>资产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</w:rPr>
        <w:t>入账核算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</w:rPr>
        <w:t>等方面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</w:rPr>
        <w:t>总结本地区、本部门公共基础设施等行政事业性国有资产管理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lang w:eastAsia="zh-CN"/>
        </w:rPr>
        <w:t>进展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</w:rPr>
        <w:t>情况，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val="en-US" w:eastAsia="zh-CN"/>
        </w:rPr>
        <w:t>采取的主要举措、工作亮点和取得成效。</w:t>
      </w:r>
    </w:p>
    <w:p>
      <w:pPr>
        <w:numPr>
          <w:ilvl w:val="-1"/>
          <w:numId w:val="0"/>
        </w:numPr>
        <w:ind w:firstLine="640" w:firstLineChars="200"/>
        <w:rPr>
          <w:rFonts w:hint="eastAsia" w:ascii="黑体" w:hAnsi="黑体" w:eastAsia="黑体" w:cs="Times New Roman"/>
          <w:color w:val="000000" w:themeColor="text1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color w:val="000000" w:themeColor="text1"/>
          <w:kern w:val="2"/>
          <w:sz w:val="32"/>
          <w:szCs w:val="32"/>
          <w:lang w:eastAsia="zh-CN"/>
        </w:rPr>
        <w:t>四、</w:t>
      </w:r>
      <w:r>
        <w:rPr>
          <w:rFonts w:hint="eastAsia" w:ascii="黑体" w:hAnsi="黑体" w:eastAsia="黑体"/>
          <w:color w:val="000000" w:themeColor="text1"/>
          <w:kern w:val="2"/>
          <w:sz w:val="32"/>
          <w:szCs w:val="32"/>
        </w:rPr>
        <w:t>保障</w:t>
      </w:r>
      <w:r>
        <w:rPr>
          <w:rFonts w:hint="eastAsia" w:ascii="黑体" w:hAnsi="黑体" w:eastAsia="黑体"/>
          <w:color w:val="000000" w:themeColor="text1"/>
          <w:kern w:val="2"/>
          <w:sz w:val="32"/>
          <w:szCs w:val="32"/>
          <w:lang w:eastAsia="zh-CN"/>
        </w:rPr>
        <w:t>单位履职和促进事业发展情况</w:t>
      </w:r>
    </w:p>
    <w:p>
      <w:pPr>
        <w:pStyle w:val="17"/>
        <w:numPr>
          <w:ilvl w:val="-1"/>
          <w:numId w:val="0"/>
        </w:numPr>
        <w:ind w:left="0" w:leftChars="0" w:firstLine="640"/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全面反映行政事业性国有资产管理在贯彻落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eastAsia="zh-CN"/>
        </w:rPr>
        <w:t>实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党中央、国务院决策部署，保障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eastAsia="zh-CN"/>
        </w:rPr>
        <w:t>单位履职和事业发展、提供公共服务，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  <w:t>以及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推进各项改革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  <w:t>等方面所发挥的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积极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  <w:t>作用。</w:t>
      </w:r>
    </w:p>
    <w:p>
      <w:pPr>
        <w:pStyle w:val="17"/>
        <w:numPr>
          <w:ilvl w:val="0"/>
          <w:numId w:val="3"/>
        </w:numPr>
        <w:ind w:left="0" w:leftChars="0" w:firstLine="640"/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  <w:t>重点反映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教育、科技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</w:rPr>
        <w:t>卫生、文化等行业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  <w:t>资产在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eastAsia="zh-CN"/>
        </w:rPr>
        <w:t>落实科教兴国战略、实现科技自立自强、支持基本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  <w:t>公共服务均等化、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eastAsia="zh-CN"/>
        </w:rPr>
        <w:t>推进文化自信自强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  <w:t>等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eastAsia="zh-CN"/>
        </w:rPr>
        <w:t>方面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  <w:t>发挥的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eastAsia="zh-CN"/>
        </w:rPr>
        <w:t>重要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</w:rPr>
        <w:t>作用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eastAsia="zh-CN"/>
        </w:rPr>
        <w:t>。</w:t>
      </w:r>
    </w:p>
    <w:p>
      <w:pPr>
        <w:pStyle w:val="17"/>
        <w:numPr>
          <w:ilvl w:val="0"/>
          <w:numId w:val="0"/>
        </w:numP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val="en-US" w:eastAsia="zh"/>
        </w:rPr>
        <w:t xml:space="preserve"> 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eastAsia="zh-CN"/>
        </w:rPr>
        <w:t>（二）重点反映交通基础设施、水利基础设施、保障性住房、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val="en-US" w:eastAsia="zh-CN"/>
        </w:rPr>
        <w:t>文物文化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eastAsia="zh-CN"/>
        </w:rPr>
        <w:t>资产等行业资产在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val="zh-CN" w:eastAsia="zh-CN"/>
        </w:rPr>
        <w:t>服务加快建设交通强国、推动新阶段水利高质量发展、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lang w:eastAsia="zh-CN"/>
        </w:rPr>
        <w:t>“让全体人民住有所居”、加强文物保护利用等方面发挥的基础性支撑作用。</w:t>
      </w:r>
    </w:p>
    <w:p>
      <w:pPr>
        <w:spacing w:line="360" w:lineRule="auto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highlight w:val="none"/>
          <w:lang w:eastAsia="zh-CN"/>
        </w:rPr>
        <w:t>五、</w:t>
      </w:r>
      <w:r>
        <w:rPr>
          <w:rFonts w:hint="eastAsia" w:ascii="黑体" w:hAnsi="黑体" w:eastAsia="黑体"/>
          <w:color w:val="000000" w:themeColor="text1"/>
          <w:sz w:val="32"/>
          <w:szCs w:val="32"/>
          <w:highlight w:val="none"/>
        </w:rPr>
        <w:t>资产管理工作存在的问题</w:t>
      </w:r>
    </w:p>
    <w:p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（一）系统梳理本地区、本部门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  <w:highlight w:val="none"/>
        </w:rPr>
        <w:t>行政事业性国有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资产管理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存在的主要问题，并深入分析产生的原因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</w:rPr>
        <w:t>。</w:t>
      </w:r>
    </w:p>
    <w:p>
      <w:pPr>
        <w:pStyle w:val="17"/>
        <w:ind w:left="0" w:leftChars="0" w:firstLine="640"/>
        <w:rPr>
          <w:rFonts w:ascii="仿宋_GB2312" w:hAnsi="华文仿宋" w:eastAsia="仿宋_GB2312" w:cs="华文仿宋"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</w:rPr>
        <w:t>人大、审计、巡视等提出的行政事业性国有资产管理问题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</w:rPr>
        <w:t>整改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  <w:lang w:eastAsia="zh-CN"/>
        </w:rPr>
        <w:t>落实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</w:rPr>
        <w:t>情况。</w:t>
      </w:r>
    </w:p>
    <w:p>
      <w:pPr>
        <w:ind w:firstLine="640" w:firstLineChars="200"/>
        <w:rPr>
          <w:rFonts w:hint="eastAsia" w:ascii="黑体" w:hAnsi="仿宋" w:eastAsia="黑体"/>
          <w:color w:val="000000" w:themeColor="text1"/>
          <w:sz w:val="32"/>
          <w:szCs w:val="32"/>
          <w:highlight w:val="none"/>
          <w:lang w:eastAsia="zh-CN"/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:lang w:eastAsia="zh-CN"/>
        </w:rPr>
        <w:t>六、下一步工作思路</w:t>
      </w:r>
    </w:p>
    <w:p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</w:rPr>
        <w:t>结合贯彻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highlight w:val="none"/>
          <w:lang w:eastAsia="zh-CN"/>
        </w:rPr>
        <w:t>党的二十大精神，落实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党中央、国务院决策部署，立足新发展阶段，着眼于构建新发展格局、推动高质量发展，坚持问题导向和目标导向，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</w:rPr>
        <w:t>认真研究提出务实管用的措施和推动资产管理高质量发展的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工作思路。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4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4EF81"/>
    <w:multiLevelType w:val="singleLevel"/>
    <w:tmpl w:val="BFE4EF8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F7C7BA5"/>
    <w:multiLevelType w:val="singleLevel"/>
    <w:tmpl w:val="EF7C7BA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0E91A7C"/>
    <w:multiLevelType w:val="multilevel"/>
    <w:tmpl w:val="30E91A7C"/>
    <w:lvl w:ilvl="0" w:tentative="0">
      <w:start w:val="1"/>
      <w:numFmt w:val="japaneseCounting"/>
      <w:lvlText w:val="%1、"/>
      <w:lvlJc w:val="left"/>
      <w:pPr>
        <w:ind w:left="1288" w:hanging="720"/>
      </w:pPr>
      <w:rPr>
        <w:rFonts w:hint="eastAsia" w:ascii="黑体" w:hAnsi="Calibri" w:eastAsia="黑体"/>
        <w:color w:val="auto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hNjYwZmFmZTEzMzg4ZDU3OTU4Y2JlMWFiNmM2NTYifQ=="/>
  </w:docVars>
  <w:rsids>
    <w:rsidRoot w:val="00FE599C"/>
    <w:rsid w:val="00002F5F"/>
    <w:rsid w:val="00010CC2"/>
    <w:rsid w:val="000133B5"/>
    <w:rsid w:val="0001452F"/>
    <w:rsid w:val="00020726"/>
    <w:rsid w:val="000263E6"/>
    <w:rsid w:val="000315FA"/>
    <w:rsid w:val="000475E3"/>
    <w:rsid w:val="00071ECA"/>
    <w:rsid w:val="00081B26"/>
    <w:rsid w:val="00096F37"/>
    <w:rsid w:val="000A2A43"/>
    <w:rsid w:val="000C3825"/>
    <w:rsid w:val="000F294E"/>
    <w:rsid w:val="001116ED"/>
    <w:rsid w:val="00112F28"/>
    <w:rsid w:val="00130E81"/>
    <w:rsid w:val="00134B3E"/>
    <w:rsid w:val="0014437D"/>
    <w:rsid w:val="00144439"/>
    <w:rsid w:val="00144A45"/>
    <w:rsid w:val="00170F85"/>
    <w:rsid w:val="00185DBB"/>
    <w:rsid w:val="001B0B4B"/>
    <w:rsid w:val="001B1313"/>
    <w:rsid w:val="001B7D17"/>
    <w:rsid w:val="001C2856"/>
    <w:rsid w:val="001C5EFB"/>
    <w:rsid w:val="001E00AB"/>
    <w:rsid w:val="001E1624"/>
    <w:rsid w:val="001F54A3"/>
    <w:rsid w:val="001F7B3B"/>
    <w:rsid w:val="00200E75"/>
    <w:rsid w:val="00201435"/>
    <w:rsid w:val="00201F8E"/>
    <w:rsid w:val="00222F75"/>
    <w:rsid w:val="00244F92"/>
    <w:rsid w:val="002620BC"/>
    <w:rsid w:val="00263509"/>
    <w:rsid w:val="0027640E"/>
    <w:rsid w:val="00281DD6"/>
    <w:rsid w:val="002963AD"/>
    <w:rsid w:val="002A206B"/>
    <w:rsid w:val="002A3AC2"/>
    <w:rsid w:val="002B0DCB"/>
    <w:rsid w:val="002E292B"/>
    <w:rsid w:val="002F06BB"/>
    <w:rsid w:val="0030044B"/>
    <w:rsid w:val="003004DC"/>
    <w:rsid w:val="00301967"/>
    <w:rsid w:val="0034210A"/>
    <w:rsid w:val="00364686"/>
    <w:rsid w:val="00377900"/>
    <w:rsid w:val="003857A9"/>
    <w:rsid w:val="00385AFF"/>
    <w:rsid w:val="00386292"/>
    <w:rsid w:val="003A01AE"/>
    <w:rsid w:val="003D677C"/>
    <w:rsid w:val="003F4032"/>
    <w:rsid w:val="003F569D"/>
    <w:rsid w:val="004359F4"/>
    <w:rsid w:val="00460D4E"/>
    <w:rsid w:val="00465733"/>
    <w:rsid w:val="0047294E"/>
    <w:rsid w:val="004751F5"/>
    <w:rsid w:val="0048463A"/>
    <w:rsid w:val="00487FB2"/>
    <w:rsid w:val="004937DF"/>
    <w:rsid w:val="004A094D"/>
    <w:rsid w:val="004A24AC"/>
    <w:rsid w:val="004B1C4B"/>
    <w:rsid w:val="004B3B35"/>
    <w:rsid w:val="004B4197"/>
    <w:rsid w:val="004B6BE1"/>
    <w:rsid w:val="004B7347"/>
    <w:rsid w:val="004C0C9C"/>
    <w:rsid w:val="004C529C"/>
    <w:rsid w:val="004C55CA"/>
    <w:rsid w:val="004C672F"/>
    <w:rsid w:val="004D47C6"/>
    <w:rsid w:val="004D6137"/>
    <w:rsid w:val="004D6FD1"/>
    <w:rsid w:val="004D76DC"/>
    <w:rsid w:val="004E0B94"/>
    <w:rsid w:val="004F5D6C"/>
    <w:rsid w:val="00500031"/>
    <w:rsid w:val="00500443"/>
    <w:rsid w:val="00500BDA"/>
    <w:rsid w:val="00502C20"/>
    <w:rsid w:val="00512DD9"/>
    <w:rsid w:val="00513DC4"/>
    <w:rsid w:val="0052477F"/>
    <w:rsid w:val="00542E86"/>
    <w:rsid w:val="00550488"/>
    <w:rsid w:val="00573CD4"/>
    <w:rsid w:val="00583436"/>
    <w:rsid w:val="005900D2"/>
    <w:rsid w:val="00590D26"/>
    <w:rsid w:val="005A2678"/>
    <w:rsid w:val="005B459B"/>
    <w:rsid w:val="005C0646"/>
    <w:rsid w:val="005D1BCA"/>
    <w:rsid w:val="005D4893"/>
    <w:rsid w:val="005D4BA3"/>
    <w:rsid w:val="005F31CB"/>
    <w:rsid w:val="005F757E"/>
    <w:rsid w:val="005F79EE"/>
    <w:rsid w:val="006131AB"/>
    <w:rsid w:val="0061516F"/>
    <w:rsid w:val="006168C2"/>
    <w:rsid w:val="00622F50"/>
    <w:rsid w:val="00632B94"/>
    <w:rsid w:val="00635A94"/>
    <w:rsid w:val="00635CD2"/>
    <w:rsid w:val="00636F94"/>
    <w:rsid w:val="006506DD"/>
    <w:rsid w:val="006572AC"/>
    <w:rsid w:val="00673993"/>
    <w:rsid w:val="00675ACA"/>
    <w:rsid w:val="00683829"/>
    <w:rsid w:val="00691261"/>
    <w:rsid w:val="006942CD"/>
    <w:rsid w:val="00696948"/>
    <w:rsid w:val="006A6FBC"/>
    <w:rsid w:val="006A79E2"/>
    <w:rsid w:val="006B134B"/>
    <w:rsid w:val="006B1FA0"/>
    <w:rsid w:val="006B214A"/>
    <w:rsid w:val="006B77D1"/>
    <w:rsid w:val="006C02D2"/>
    <w:rsid w:val="006C05DE"/>
    <w:rsid w:val="006E3DC9"/>
    <w:rsid w:val="006F4F95"/>
    <w:rsid w:val="00700518"/>
    <w:rsid w:val="00705E76"/>
    <w:rsid w:val="007067D5"/>
    <w:rsid w:val="00745F35"/>
    <w:rsid w:val="00746E5A"/>
    <w:rsid w:val="00756AE5"/>
    <w:rsid w:val="00773668"/>
    <w:rsid w:val="007856E6"/>
    <w:rsid w:val="007A2646"/>
    <w:rsid w:val="007F0ACA"/>
    <w:rsid w:val="00803104"/>
    <w:rsid w:val="0081099D"/>
    <w:rsid w:val="00810AE1"/>
    <w:rsid w:val="00823341"/>
    <w:rsid w:val="00827AF1"/>
    <w:rsid w:val="0084298B"/>
    <w:rsid w:val="00847EB0"/>
    <w:rsid w:val="00852036"/>
    <w:rsid w:val="008546AC"/>
    <w:rsid w:val="00870619"/>
    <w:rsid w:val="00877543"/>
    <w:rsid w:val="0088119B"/>
    <w:rsid w:val="00884236"/>
    <w:rsid w:val="00890275"/>
    <w:rsid w:val="008A1787"/>
    <w:rsid w:val="008A68BA"/>
    <w:rsid w:val="008B0F73"/>
    <w:rsid w:val="008B4F1B"/>
    <w:rsid w:val="008C3BDB"/>
    <w:rsid w:val="008D129A"/>
    <w:rsid w:val="008E0165"/>
    <w:rsid w:val="008E2117"/>
    <w:rsid w:val="008F111A"/>
    <w:rsid w:val="00907EBC"/>
    <w:rsid w:val="009170BE"/>
    <w:rsid w:val="00925324"/>
    <w:rsid w:val="009352B5"/>
    <w:rsid w:val="00936A46"/>
    <w:rsid w:val="00941CCA"/>
    <w:rsid w:val="00942D12"/>
    <w:rsid w:val="009625C7"/>
    <w:rsid w:val="009859EC"/>
    <w:rsid w:val="009912EB"/>
    <w:rsid w:val="009917C2"/>
    <w:rsid w:val="009A1249"/>
    <w:rsid w:val="009C3901"/>
    <w:rsid w:val="009C63E2"/>
    <w:rsid w:val="009D404A"/>
    <w:rsid w:val="009D5FC2"/>
    <w:rsid w:val="009D7888"/>
    <w:rsid w:val="009E659B"/>
    <w:rsid w:val="00A06D92"/>
    <w:rsid w:val="00A15CFF"/>
    <w:rsid w:val="00A169E7"/>
    <w:rsid w:val="00A16A3C"/>
    <w:rsid w:val="00A33549"/>
    <w:rsid w:val="00A52FDF"/>
    <w:rsid w:val="00A644D9"/>
    <w:rsid w:val="00A70CC9"/>
    <w:rsid w:val="00A7588B"/>
    <w:rsid w:val="00A80804"/>
    <w:rsid w:val="00A8440F"/>
    <w:rsid w:val="00A921F6"/>
    <w:rsid w:val="00AA188C"/>
    <w:rsid w:val="00AB3508"/>
    <w:rsid w:val="00AC153A"/>
    <w:rsid w:val="00AC4566"/>
    <w:rsid w:val="00AC4B40"/>
    <w:rsid w:val="00AE6AB5"/>
    <w:rsid w:val="00AF7E6B"/>
    <w:rsid w:val="00B2583B"/>
    <w:rsid w:val="00B53EB4"/>
    <w:rsid w:val="00B679B2"/>
    <w:rsid w:val="00B71F9F"/>
    <w:rsid w:val="00BA240A"/>
    <w:rsid w:val="00BA48D8"/>
    <w:rsid w:val="00BB3452"/>
    <w:rsid w:val="00BB5C28"/>
    <w:rsid w:val="00BB7EA2"/>
    <w:rsid w:val="00BE7F14"/>
    <w:rsid w:val="00C040F1"/>
    <w:rsid w:val="00C26CDD"/>
    <w:rsid w:val="00C3107B"/>
    <w:rsid w:val="00C45D26"/>
    <w:rsid w:val="00C5171E"/>
    <w:rsid w:val="00C619E7"/>
    <w:rsid w:val="00C66229"/>
    <w:rsid w:val="00CA0BDF"/>
    <w:rsid w:val="00CA160A"/>
    <w:rsid w:val="00CC03BE"/>
    <w:rsid w:val="00CC56FD"/>
    <w:rsid w:val="00CE4C1C"/>
    <w:rsid w:val="00D04363"/>
    <w:rsid w:val="00D055FC"/>
    <w:rsid w:val="00D05EF1"/>
    <w:rsid w:val="00D10985"/>
    <w:rsid w:val="00D15F77"/>
    <w:rsid w:val="00D32D47"/>
    <w:rsid w:val="00D34FC8"/>
    <w:rsid w:val="00D41DD5"/>
    <w:rsid w:val="00D53C06"/>
    <w:rsid w:val="00D655B5"/>
    <w:rsid w:val="00D7675F"/>
    <w:rsid w:val="00D8066F"/>
    <w:rsid w:val="00D806B5"/>
    <w:rsid w:val="00D82A96"/>
    <w:rsid w:val="00D85530"/>
    <w:rsid w:val="00D85CED"/>
    <w:rsid w:val="00D953B9"/>
    <w:rsid w:val="00DA663B"/>
    <w:rsid w:val="00DB2768"/>
    <w:rsid w:val="00DC0832"/>
    <w:rsid w:val="00DC440B"/>
    <w:rsid w:val="00DC7DDA"/>
    <w:rsid w:val="00DD3A4D"/>
    <w:rsid w:val="00DE5EC9"/>
    <w:rsid w:val="00DF4953"/>
    <w:rsid w:val="00E434F0"/>
    <w:rsid w:val="00E47166"/>
    <w:rsid w:val="00E53B13"/>
    <w:rsid w:val="00E73CE2"/>
    <w:rsid w:val="00E90F26"/>
    <w:rsid w:val="00EA294F"/>
    <w:rsid w:val="00EA7EAC"/>
    <w:rsid w:val="00EB1170"/>
    <w:rsid w:val="00EB7AEC"/>
    <w:rsid w:val="00EC06EF"/>
    <w:rsid w:val="00EE06FD"/>
    <w:rsid w:val="00EE461F"/>
    <w:rsid w:val="00EF05AA"/>
    <w:rsid w:val="00EF6879"/>
    <w:rsid w:val="00F00089"/>
    <w:rsid w:val="00F0109E"/>
    <w:rsid w:val="00F03D46"/>
    <w:rsid w:val="00F06EBD"/>
    <w:rsid w:val="00F22FBE"/>
    <w:rsid w:val="00F27E14"/>
    <w:rsid w:val="00F34E0F"/>
    <w:rsid w:val="00F420D9"/>
    <w:rsid w:val="00F47837"/>
    <w:rsid w:val="00F65FC3"/>
    <w:rsid w:val="00F67AD4"/>
    <w:rsid w:val="00F7087F"/>
    <w:rsid w:val="00F867DD"/>
    <w:rsid w:val="00F91AC1"/>
    <w:rsid w:val="00F94162"/>
    <w:rsid w:val="00FD57A1"/>
    <w:rsid w:val="00FE599C"/>
    <w:rsid w:val="00FF093F"/>
    <w:rsid w:val="00FF41E1"/>
    <w:rsid w:val="01166843"/>
    <w:rsid w:val="026172AC"/>
    <w:rsid w:val="02D3237A"/>
    <w:rsid w:val="02F809E2"/>
    <w:rsid w:val="03247659"/>
    <w:rsid w:val="038A7E04"/>
    <w:rsid w:val="03CA0F19"/>
    <w:rsid w:val="03DD1CE2"/>
    <w:rsid w:val="04414801"/>
    <w:rsid w:val="04523525"/>
    <w:rsid w:val="073065CD"/>
    <w:rsid w:val="07611D55"/>
    <w:rsid w:val="07675800"/>
    <w:rsid w:val="07773ED3"/>
    <w:rsid w:val="077F84F6"/>
    <w:rsid w:val="07950205"/>
    <w:rsid w:val="07E35189"/>
    <w:rsid w:val="09FD0375"/>
    <w:rsid w:val="0ADA18C7"/>
    <w:rsid w:val="0B6017F9"/>
    <w:rsid w:val="0B64113E"/>
    <w:rsid w:val="0C7F5CD8"/>
    <w:rsid w:val="0D2E476E"/>
    <w:rsid w:val="0DE6125F"/>
    <w:rsid w:val="0DF32A69"/>
    <w:rsid w:val="0E3323B2"/>
    <w:rsid w:val="0EEB22FD"/>
    <w:rsid w:val="0EF5A5EB"/>
    <w:rsid w:val="0EFBAA48"/>
    <w:rsid w:val="0F1015F2"/>
    <w:rsid w:val="0F1DC201"/>
    <w:rsid w:val="0FAF0291"/>
    <w:rsid w:val="101A4DDE"/>
    <w:rsid w:val="111D6DC2"/>
    <w:rsid w:val="116454B7"/>
    <w:rsid w:val="11CD3961"/>
    <w:rsid w:val="11F92A66"/>
    <w:rsid w:val="128D6BB4"/>
    <w:rsid w:val="12F11306"/>
    <w:rsid w:val="136CF53A"/>
    <w:rsid w:val="1375087B"/>
    <w:rsid w:val="13A814F8"/>
    <w:rsid w:val="13DBF088"/>
    <w:rsid w:val="141D437D"/>
    <w:rsid w:val="142A39AA"/>
    <w:rsid w:val="14EF7718"/>
    <w:rsid w:val="15581B10"/>
    <w:rsid w:val="16121FC8"/>
    <w:rsid w:val="169E17A5"/>
    <w:rsid w:val="16B351AB"/>
    <w:rsid w:val="16C94348"/>
    <w:rsid w:val="17A821AF"/>
    <w:rsid w:val="17E00C27"/>
    <w:rsid w:val="18F462C3"/>
    <w:rsid w:val="19FD6E62"/>
    <w:rsid w:val="1A3C22BC"/>
    <w:rsid w:val="1B5B6257"/>
    <w:rsid w:val="1B8F790E"/>
    <w:rsid w:val="1C53586C"/>
    <w:rsid w:val="1D21151E"/>
    <w:rsid w:val="1DCBC8FC"/>
    <w:rsid w:val="1DF5CC0D"/>
    <w:rsid w:val="1DF683A0"/>
    <w:rsid w:val="1DFC6D7A"/>
    <w:rsid w:val="1E1C617D"/>
    <w:rsid w:val="1E3F1AF0"/>
    <w:rsid w:val="1E6F1EE9"/>
    <w:rsid w:val="1EC21DA9"/>
    <w:rsid w:val="1F751BD5"/>
    <w:rsid w:val="1FA85442"/>
    <w:rsid w:val="1FD21068"/>
    <w:rsid w:val="202E39B4"/>
    <w:rsid w:val="20DA5ACF"/>
    <w:rsid w:val="212432DF"/>
    <w:rsid w:val="21833BFB"/>
    <w:rsid w:val="221C015A"/>
    <w:rsid w:val="22E561CA"/>
    <w:rsid w:val="23326A25"/>
    <w:rsid w:val="23FF7587"/>
    <w:rsid w:val="24B67988"/>
    <w:rsid w:val="250817C9"/>
    <w:rsid w:val="254FB274"/>
    <w:rsid w:val="270F7B55"/>
    <w:rsid w:val="2737D6A6"/>
    <w:rsid w:val="273A4F88"/>
    <w:rsid w:val="287F0D3E"/>
    <w:rsid w:val="28927C94"/>
    <w:rsid w:val="28AD067D"/>
    <w:rsid w:val="29126FE4"/>
    <w:rsid w:val="2939585B"/>
    <w:rsid w:val="29A547A1"/>
    <w:rsid w:val="2A636B36"/>
    <w:rsid w:val="2B288D7E"/>
    <w:rsid w:val="2BE02FAC"/>
    <w:rsid w:val="2BEA21C4"/>
    <w:rsid w:val="2C0A2C4B"/>
    <w:rsid w:val="2CB47743"/>
    <w:rsid w:val="2DB30221"/>
    <w:rsid w:val="2E0859A8"/>
    <w:rsid w:val="2E6DA8D7"/>
    <w:rsid w:val="2F3B2D5A"/>
    <w:rsid w:val="2F3E30EF"/>
    <w:rsid w:val="2FAD3080"/>
    <w:rsid w:val="2FB65BE3"/>
    <w:rsid w:val="2FEC1466"/>
    <w:rsid w:val="309853B2"/>
    <w:rsid w:val="318E3E5D"/>
    <w:rsid w:val="31902152"/>
    <w:rsid w:val="31FE3C6C"/>
    <w:rsid w:val="322E5C7B"/>
    <w:rsid w:val="32DF9261"/>
    <w:rsid w:val="338E45F4"/>
    <w:rsid w:val="33EF7017"/>
    <w:rsid w:val="33F11027"/>
    <w:rsid w:val="345D2848"/>
    <w:rsid w:val="35240049"/>
    <w:rsid w:val="35AA5BF4"/>
    <w:rsid w:val="36FF4797"/>
    <w:rsid w:val="3757083F"/>
    <w:rsid w:val="375C44EF"/>
    <w:rsid w:val="37995A57"/>
    <w:rsid w:val="37FA010D"/>
    <w:rsid w:val="37FF1669"/>
    <w:rsid w:val="38726196"/>
    <w:rsid w:val="389968CD"/>
    <w:rsid w:val="38E5D1DE"/>
    <w:rsid w:val="39196A2A"/>
    <w:rsid w:val="39AC1B82"/>
    <w:rsid w:val="39FC0ADA"/>
    <w:rsid w:val="3A9941DB"/>
    <w:rsid w:val="3B164554"/>
    <w:rsid w:val="3B2D7415"/>
    <w:rsid w:val="3B3FC535"/>
    <w:rsid w:val="3B5F9274"/>
    <w:rsid w:val="3B774148"/>
    <w:rsid w:val="3BA2254D"/>
    <w:rsid w:val="3BA4C181"/>
    <w:rsid w:val="3BAFF5B1"/>
    <w:rsid w:val="3BF4E0AC"/>
    <w:rsid w:val="3BFA5ECB"/>
    <w:rsid w:val="3CF6D69B"/>
    <w:rsid w:val="3CFFF10B"/>
    <w:rsid w:val="3D0F3244"/>
    <w:rsid w:val="3D771506"/>
    <w:rsid w:val="3D7D3ACB"/>
    <w:rsid w:val="3DAFB2F1"/>
    <w:rsid w:val="3DFFA301"/>
    <w:rsid w:val="3E301E24"/>
    <w:rsid w:val="3E503F19"/>
    <w:rsid w:val="3E7A0BD6"/>
    <w:rsid w:val="3E8A7D75"/>
    <w:rsid w:val="3EB66429"/>
    <w:rsid w:val="3ED0249C"/>
    <w:rsid w:val="3EDC88D4"/>
    <w:rsid w:val="3EED47C8"/>
    <w:rsid w:val="3FBD7618"/>
    <w:rsid w:val="3FDAE8C6"/>
    <w:rsid w:val="3FDB5FFA"/>
    <w:rsid w:val="3FF1D76D"/>
    <w:rsid w:val="3FFA3AA7"/>
    <w:rsid w:val="3FFAF63C"/>
    <w:rsid w:val="3FFB08D6"/>
    <w:rsid w:val="3FFC1C86"/>
    <w:rsid w:val="402B654B"/>
    <w:rsid w:val="40E66DE2"/>
    <w:rsid w:val="40FA29D2"/>
    <w:rsid w:val="41E9571B"/>
    <w:rsid w:val="4253012A"/>
    <w:rsid w:val="43797382"/>
    <w:rsid w:val="439532B5"/>
    <w:rsid w:val="43D5363B"/>
    <w:rsid w:val="43FB34E3"/>
    <w:rsid w:val="445B21D4"/>
    <w:rsid w:val="44EF4922"/>
    <w:rsid w:val="453870F5"/>
    <w:rsid w:val="45EC3A2B"/>
    <w:rsid w:val="45FE6F89"/>
    <w:rsid w:val="463439C7"/>
    <w:rsid w:val="46476EB4"/>
    <w:rsid w:val="46EA6AB4"/>
    <w:rsid w:val="4ADF0518"/>
    <w:rsid w:val="4B7D023E"/>
    <w:rsid w:val="4BB96C16"/>
    <w:rsid w:val="4C410F93"/>
    <w:rsid w:val="4C6F6416"/>
    <w:rsid w:val="4CD77C0E"/>
    <w:rsid w:val="4D2C130A"/>
    <w:rsid w:val="4D3D1799"/>
    <w:rsid w:val="4D5212ED"/>
    <w:rsid w:val="4D57EB9D"/>
    <w:rsid w:val="4DAA3A47"/>
    <w:rsid w:val="4DCA9917"/>
    <w:rsid w:val="4DF43C52"/>
    <w:rsid w:val="4DF7F3AA"/>
    <w:rsid w:val="4E2F6F8F"/>
    <w:rsid w:val="4EA16C5D"/>
    <w:rsid w:val="4EDD5757"/>
    <w:rsid w:val="4F5A754C"/>
    <w:rsid w:val="4F9F58CF"/>
    <w:rsid w:val="4FAEBB79"/>
    <w:rsid w:val="4FD71515"/>
    <w:rsid w:val="4FFC1835"/>
    <w:rsid w:val="51564251"/>
    <w:rsid w:val="51E22B95"/>
    <w:rsid w:val="5275550B"/>
    <w:rsid w:val="52C11D9C"/>
    <w:rsid w:val="52CD7DA1"/>
    <w:rsid w:val="52F2517C"/>
    <w:rsid w:val="5374454A"/>
    <w:rsid w:val="53CE651E"/>
    <w:rsid w:val="53EEABBE"/>
    <w:rsid w:val="5429409D"/>
    <w:rsid w:val="544B4C92"/>
    <w:rsid w:val="547D42C3"/>
    <w:rsid w:val="54FFACDC"/>
    <w:rsid w:val="55FA1630"/>
    <w:rsid w:val="55FE99E8"/>
    <w:rsid w:val="56093C42"/>
    <w:rsid w:val="56F3289F"/>
    <w:rsid w:val="57171112"/>
    <w:rsid w:val="57BF32D2"/>
    <w:rsid w:val="57C40364"/>
    <w:rsid w:val="57DF649B"/>
    <w:rsid w:val="57EE044E"/>
    <w:rsid w:val="57F70DFF"/>
    <w:rsid w:val="58042AEB"/>
    <w:rsid w:val="583F3E8F"/>
    <w:rsid w:val="586B4198"/>
    <w:rsid w:val="586FB097"/>
    <w:rsid w:val="588D5F4E"/>
    <w:rsid w:val="58CA7BFC"/>
    <w:rsid w:val="59044790"/>
    <w:rsid w:val="591A7469"/>
    <w:rsid w:val="5988716F"/>
    <w:rsid w:val="59BF11E5"/>
    <w:rsid w:val="59EE51F2"/>
    <w:rsid w:val="5A76B6F3"/>
    <w:rsid w:val="5AADA604"/>
    <w:rsid w:val="5AED4C40"/>
    <w:rsid w:val="5AFC5121"/>
    <w:rsid w:val="5B2610D7"/>
    <w:rsid w:val="5B8378E5"/>
    <w:rsid w:val="5BEFE583"/>
    <w:rsid w:val="5BF77775"/>
    <w:rsid w:val="5BFDB31C"/>
    <w:rsid w:val="5C7B225B"/>
    <w:rsid w:val="5CCE5AD7"/>
    <w:rsid w:val="5CDF3AB9"/>
    <w:rsid w:val="5D0C4185"/>
    <w:rsid w:val="5D331AE8"/>
    <w:rsid w:val="5D767C24"/>
    <w:rsid w:val="5DDE28EF"/>
    <w:rsid w:val="5DE66629"/>
    <w:rsid w:val="5DEDD33A"/>
    <w:rsid w:val="5DF341D1"/>
    <w:rsid w:val="5DF97182"/>
    <w:rsid w:val="5DFD741B"/>
    <w:rsid w:val="5E224037"/>
    <w:rsid w:val="5E500FAC"/>
    <w:rsid w:val="5EC607F8"/>
    <w:rsid w:val="5EC7698C"/>
    <w:rsid w:val="5EEF94C0"/>
    <w:rsid w:val="5F0A365F"/>
    <w:rsid w:val="5F0A3A93"/>
    <w:rsid w:val="5F3D776C"/>
    <w:rsid w:val="5F6C335A"/>
    <w:rsid w:val="5F7F5DA1"/>
    <w:rsid w:val="5FB703D9"/>
    <w:rsid w:val="5FD9FB3F"/>
    <w:rsid w:val="5FDF3A72"/>
    <w:rsid w:val="5FDFA075"/>
    <w:rsid w:val="5FFB4874"/>
    <w:rsid w:val="5FFEE52B"/>
    <w:rsid w:val="6063191E"/>
    <w:rsid w:val="60D251B5"/>
    <w:rsid w:val="60DF1858"/>
    <w:rsid w:val="617918C3"/>
    <w:rsid w:val="62771729"/>
    <w:rsid w:val="63DE1145"/>
    <w:rsid w:val="63FBBB7F"/>
    <w:rsid w:val="64432DE3"/>
    <w:rsid w:val="644D6C71"/>
    <w:rsid w:val="64F14763"/>
    <w:rsid w:val="650B7A25"/>
    <w:rsid w:val="65936BD2"/>
    <w:rsid w:val="663FB738"/>
    <w:rsid w:val="66434B4A"/>
    <w:rsid w:val="667051EB"/>
    <w:rsid w:val="66FA1BD9"/>
    <w:rsid w:val="66FD320B"/>
    <w:rsid w:val="671F53A3"/>
    <w:rsid w:val="67B6DB97"/>
    <w:rsid w:val="67BBABA7"/>
    <w:rsid w:val="688A2F04"/>
    <w:rsid w:val="69167732"/>
    <w:rsid w:val="69AE66DB"/>
    <w:rsid w:val="69AF15D5"/>
    <w:rsid w:val="69D16911"/>
    <w:rsid w:val="6AC20EA1"/>
    <w:rsid w:val="6AF93C1B"/>
    <w:rsid w:val="6B5914BF"/>
    <w:rsid w:val="6B93037E"/>
    <w:rsid w:val="6BDAF706"/>
    <w:rsid w:val="6BFA3845"/>
    <w:rsid w:val="6D2509E0"/>
    <w:rsid w:val="6D6E521C"/>
    <w:rsid w:val="6D786448"/>
    <w:rsid w:val="6D910EAD"/>
    <w:rsid w:val="6DBFACD0"/>
    <w:rsid w:val="6DCD9B9A"/>
    <w:rsid w:val="6DF73061"/>
    <w:rsid w:val="6E965F42"/>
    <w:rsid w:val="6E96FFD4"/>
    <w:rsid w:val="6ECE3892"/>
    <w:rsid w:val="6ED706DA"/>
    <w:rsid w:val="6F7E9FAB"/>
    <w:rsid w:val="6F9AB425"/>
    <w:rsid w:val="6FB79FE8"/>
    <w:rsid w:val="6FBEEF9E"/>
    <w:rsid w:val="6FDCC859"/>
    <w:rsid w:val="6FEDF160"/>
    <w:rsid w:val="6FEDF4EE"/>
    <w:rsid w:val="6FF594AB"/>
    <w:rsid w:val="6FFFC7E5"/>
    <w:rsid w:val="70A712A8"/>
    <w:rsid w:val="71347FD6"/>
    <w:rsid w:val="7136612B"/>
    <w:rsid w:val="713C0EE7"/>
    <w:rsid w:val="715244BB"/>
    <w:rsid w:val="715A6F09"/>
    <w:rsid w:val="72874BAE"/>
    <w:rsid w:val="72AECE78"/>
    <w:rsid w:val="73915D84"/>
    <w:rsid w:val="73DBBC30"/>
    <w:rsid w:val="73FE015D"/>
    <w:rsid w:val="74EB7180"/>
    <w:rsid w:val="75042B3B"/>
    <w:rsid w:val="751C3AEB"/>
    <w:rsid w:val="753FB66C"/>
    <w:rsid w:val="760F4E8F"/>
    <w:rsid w:val="765EF699"/>
    <w:rsid w:val="766A00BF"/>
    <w:rsid w:val="767DFA9A"/>
    <w:rsid w:val="76E175D0"/>
    <w:rsid w:val="76E682B7"/>
    <w:rsid w:val="76F508A3"/>
    <w:rsid w:val="76FB4D2C"/>
    <w:rsid w:val="76FBAB5A"/>
    <w:rsid w:val="76FFC104"/>
    <w:rsid w:val="770025E3"/>
    <w:rsid w:val="77774F2E"/>
    <w:rsid w:val="777F44AD"/>
    <w:rsid w:val="7789082B"/>
    <w:rsid w:val="77AD5470"/>
    <w:rsid w:val="77EE0AD0"/>
    <w:rsid w:val="77EFC68B"/>
    <w:rsid w:val="77F60857"/>
    <w:rsid w:val="77F6D50D"/>
    <w:rsid w:val="77FF9D9A"/>
    <w:rsid w:val="786711A4"/>
    <w:rsid w:val="78841308"/>
    <w:rsid w:val="78F9826A"/>
    <w:rsid w:val="794BBFA1"/>
    <w:rsid w:val="796E3CBF"/>
    <w:rsid w:val="797F8F9C"/>
    <w:rsid w:val="79BBD1F0"/>
    <w:rsid w:val="79BC2B12"/>
    <w:rsid w:val="79D9479E"/>
    <w:rsid w:val="79DB0520"/>
    <w:rsid w:val="79DB2AF2"/>
    <w:rsid w:val="79DEB2DD"/>
    <w:rsid w:val="79F4675F"/>
    <w:rsid w:val="79F92439"/>
    <w:rsid w:val="7A3D52B1"/>
    <w:rsid w:val="7A71DC81"/>
    <w:rsid w:val="7AFD1EC5"/>
    <w:rsid w:val="7B1E0F18"/>
    <w:rsid w:val="7B3B5936"/>
    <w:rsid w:val="7B424492"/>
    <w:rsid w:val="7B7FF4E8"/>
    <w:rsid w:val="7B9F4EC5"/>
    <w:rsid w:val="7BB340C8"/>
    <w:rsid w:val="7BBB14DC"/>
    <w:rsid w:val="7BFF33C9"/>
    <w:rsid w:val="7C5028C4"/>
    <w:rsid w:val="7C5DE3D4"/>
    <w:rsid w:val="7C9A74B8"/>
    <w:rsid w:val="7CBD1CF1"/>
    <w:rsid w:val="7DA490B8"/>
    <w:rsid w:val="7DB60229"/>
    <w:rsid w:val="7DCF6361"/>
    <w:rsid w:val="7DE7A37B"/>
    <w:rsid w:val="7DEFFD2D"/>
    <w:rsid w:val="7DF439BB"/>
    <w:rsid w:val="7DF706BB"/>
    <w:rsid w:val="7DF8774C"/>
    <w:rsid w:val="7DFB6BEF"/>
    <w:rsid w:val="7DFD6F4B"/>
    <w:rsid w:val="7DFE7BA9"/>
    <w:rsid w:val="7DFF9E53"/>
    <w:rsid w:val="7DFFE5AD"/>
    <w:rsid w:val="7E3A7302"/>
    <w:rsid w:val="7E5C9D7F"/>
    <w:rsid w:val="7E769A20"/>
    <w:rsid w:val="7E7E5F95"/>
    <w:rsid w:val="7E7F861A"/>
    <w:rsid w:val="7EBF4BAA"/>
    <w:rsid w:val="7EBFBB38"/>
    <w:rsid w:val="7EC951E2"/>
    <w:rsid w:val="7EDA60A6"/>
    <w:rsid w:val="7EDECD26"/>
    <w:rsid w:val="7EDF0672"/>
    <w:rsid w:val="7EE9CEE1"/>
    <w:rsid w:val="7EEC683E"/>
    <w:rsid w:val="7EEEAC3A"/>
    <w:rsid w:val="7EFD35A1"/>
    <w:rsid w:val="7EFF175F"/>
    <w:rsid w:val="7EFF858C"/>
    <w:rsid w:val="7F07228E"/>
    <w:rsid w:val="7F127358"/>
    <w:rsid w:val="7F3F431A"/>
    <w:rsid w:val="7F4AA272"/>
    <w:rsid w:val="7F57E8BF"/>
    <w:rsid w:val="7F5F4F22"/>
    <w:rsid w:val="7F6DF648"/>
    <w:rsid w:val="7F6E21DF"/>
    <w:rsid w:val="7F6FCF83"/>
    <w:rsid w:val="7F773DB5"/>
    <w:rsid w:val="7F7C906E"/>
    <w:rsid w:val="7F7E08BB"/>
    <w:rsid w:val="7F7E8EF9"/>
    <w:rsid w:val="7F7FF0CF"/>
    <w:rsid w:val="7FAF8010"/>
    <w:rsid w:val="7FAFE727"/>
    <w:rsid w:val="7FB4644B"/>
    <w:rsid w:val="7FBB77B3"/>
    <w:rsid w:val="7FBDA345"/>
    <w:rsid w:val="7FDAE570"/>
    <w:rsid w:val="7FDB4BDA"/>
    <w:rsid w:val="7FDDD7DD"/>
    <w:rsid w:val="7FDEE9C9"/>
    <w:rsid w:val="7FDFCE05"/>
    <w:rsid w:val="7FFB0630"/>
    <w:rsid w:val="7FFB4A08"/>
    <w:rsid w:val="7FFB63A0"/>
    <w:rsid w:val="7FFCB753"/>
    <w:rsid w:val="7FFD44C5"/>
    <w:rsid w:val="7FFDA58A"/>
    <w:rsid w:val="7FFF1639"/>
    <w:rsid w:val="7FFF23F3"/>
    <w:rsid w:val="7FFF27AA"/>
    <w:rsid w:val="7FFF49C3"/>
    <w:rsid w:val="7FFF7FEB"/>
    <w:rsid w:val="7FFFCB80"/>
    <w:rsid w:val="7FFFF3F6"/>
    <w:rsid w:val="86DE9588"/>
    <w:rsid w:val="8A77A974"/>
    <w:rsid w:val="8F3F8950"/>
    <w:rsid w:val="93FF000C"/>
    <w:rsid w:val="975372EB"/>
    <w:rsid w:val="97FF5ED9"/>
    <w:rsid w:val="99A74EDD"/>
    <w:rsid w:val="9B576D33"/>
    <w:rsid w:val="9BEFBA07"/>
    <w:rsid w:val="9BF2A6BE"/>
    <w:rsid w:val="9D7D839E"/>
    <w:rsid w:val="A3723DD3"/>
    <w:rsid w:val="A3AFF205"/>
    <w:rsid w:val="A3F727AC"/>
    <w:rsid w:val="A7C763C1"/>
    <w:rsid w:val="A8F7B3B5"/>
    <w:rsid w:val="A9AF75B3"/>
    <w:rsid w:val="AA7DB6C1"/>
    <w:rsid w:val="AAA7E16E"/>
    <w:rsid w:val="AB7F1888"/>
    <w:rsid w:val="AD7A127F"/>
    <w:rsid w:val="AE7DE71E"/>
    <w:rsid w:val="AEBF2ADB"/>
    <w:rsid w:val="AF1F3E27"/>
    <w:rsid w:val="AF4FF015"/>
    <w:rsid w:val="AF971F83"/>
    <w:rsid w:val="AFF7144D"/>
    <w:rsid w:val="AFFA3790"/>
    <w:rsid w:val="AFFE365D"/>
    <w:rsid w:val="B4DD45ED"/>
    <w:rsid w:val="B4F23FB7"/>
    <w:rsid w:val="B56F9643"/>
    <w:rsid w:val="B5F89774"/>
    <w:rsid w:val="B6FDD8E8"/>
    <w:rsid w:val="B6FF6EDF"/>
    <w:rsid w:val="B6FFA6E3"/>
    <w:rsid w:val="B75F1DB4"/>
    <w:rsid w:val="B7DA58EC"/>
    <w:rsid w:val="B7DBF240"/>
    <w:rsid w:val="B82F5A55"/>
    <w:rsid w:val="B9EEBFB2"/>
    <w:rsid w:val="BB7BA97E"/>
    <w:rsid w:val="BBB703BF"/>
    <w:rsid w:val="BBED7A0B"/>
    <w:rsid w:val="BBFDF054"/>
    <w:rsid w:val="BBFEAC22"/>
    <w:rsid w:val="BC3FA6A6"/>
    <w:rsid w:val="BD6338DF"/>
    <w:rsid w:val="BD7F2331"/>
    <w:rsid w:val="BDB6A3C8"/>
    <w:rsid w:val="BDF7142C"/>
    <w:rsid w:val="BE6FF692"/>
    <w:rsid w:val="BE8C5D0E"/>
    <w:rsid w:val="BEDA533E"/>
    <w:rsid w:val="BEDE7AA4"/>
    <w:rsid w:val="BF1E8404"/>
    <w:rsid w:val="BF5FD4B6"/>
    <w:rsid w:val="BF7BB8C6"/>
    <w:rsid w:val="BFDDD5DD"/>
    <w:rsid w:val="BFDF86F4"/>
    <w:rsid w:val="BFE74F44"/>
    <w:rsid w:val="BFF7F90F"/>
    <w:rsid w:val="BFFD327A"/>
    <w:rsid w:val="BFFE5773"/>
    <w:rsid w:val="BFFFFFA5"/>
    <w:rsid w:val="C39F21C6"/>
    <w:rsid w:val="C4D76DF9"/>
    <w:rsid w:val="C7FD4E7F"/>
    <w:rsid w:val="CBBDFA3D"/>
    <w:rsid w:val="CDAB80CF"/>
    <w:rsid w:val="CDDFBBCB"/>
    <w:rsid w:val="CF6F89F1"/>
    <w:rsid w:val="CF7F111C"/>
    <w:rsid w:val="CFEE2C12"/>
    <w:rsid w:val="CFFFC98C"/>
    <w:rsid w:val="D09763CB"/>
    <w:rsid w:val="D33E288A"/>
    <w:rsid w:val="D5DFC42D"/>
    <w:rsid w:val="D6659BA6"/>
    <w:rsid w:val="D6F1AF08"/>
    <w:rsid w:val="D7DFE3BF"/>
    <w:rsid w:val="D7EEC402"/>
    <w:rsid w:val="D7F72E15"/>
    <w:rsid w:val="D7FF9AE7"/>
    <w:rsid w:val="D9A3A56F"/>
    <w:rsid w:val="D9FFACFB"/>
    <w:rsid w:val="DAE720DB"/>
    <w:rsid w:val="DBAB9F6E"/>
    <w:rsid w:val="DBBB208B"/>
    <w:rsid w:val="DBE7CAEB"/>
    <w:rsid w:val="DBF2BEED"/>
    <w:rsid w:val="DD3EAAD9"/>
    <w:rsid w:val="DD7F3FC3"/>
    <w:rsid w:val="DDB77F52"/>
    <w:rsid w:val="DDFBA007"/>
    <w:rsid w:val="DE96664F"/>
    <w:rsid w:val="DEBE0C46"/>
    <w:rsid w:val="DEDF7EA0"/>
    <w:rsid w:val="DEEF3458"/>
    <w:rsid w:val="DF193387"/>
    <w:rsid w:val="DF2FB1F5"/>
    <w:rsid w:val="DF737D6C"/>
    <w:rsid w:val="DFCD4E85"/>
    <w:rsid w:val="DFE0BD69"/>
    <w:rsid w:val="DFE5112A"/>
    <w:rsid w:val="DFEDFF48"/>
    <w:rsid w:val="DFEF7F0A"/>
    <w:rsid w:val="E3E0284F"/>
    <w:rsid w:val="E3E171FA"/>
    <w:rsid w:val="E579F504"/>
    <w:rsid w:val="E5DFC0D7"/>
    <w:rsid w:val="E6DBBED8"/>
    <w:rsid w:val="E6F0915C"/>
    <w:rsid w:val="E773D1EB"/>
    <w:rsid w:val="E7ED2771"/>
    <w:rsid w:val="E9DFA59C"/>
    <w:rsid w:val="EA6ED3C3"/>
    <w:rsid w:val="EBB9E9D9"/>
    <w:rsid w:val="EBDF2FBD"/>
    <w:rsid w:val="EBFD2DE4"/>
    <w:rsid w:val="ED67671D"/>
    <w:rsid w:val="ED7742A5"/>
    <w:rsid w:val="ED7EF59C"/>
    <w:rsid w:val="EDF6C3D3"/>
    <w:rsid w:val="EDF7A6BC"/>
    <w:rsid w:val="EDFE3C16"/>
    <w:rsid w:val="EE4735A2"/>
    <w:rsid w:val="EEAA31DE"/>
    <w:rsid w:val="EED5BC52"/>
    <w:rsid w:val="EEDF2F94"/>
    <w:rsid w:val="EEE6E47F"/>
    <w:rsid w:val="EEEF0176"/>
    <w:rsid w:val="EEFB45E7"/>
    <w:rsid w:val="EF77CF9D"/>
    <w:rsid w:val="EFBA34AC"/>
    <w:rsid w:val="EFC701FB"/>
    <w:rsid w:val="EFEFF7DE"/>
    <w:rsid w:val="EFF93833"/>
    <w:rsid w:val="EFFBA8BE"/>
    <w:rsid w:val="EFFF16B0"/>
    <w:rsid w:val="F17620BA"/>
    <w:rsid w:val="F1FBF72D"/>
    <w:rsid w:val="F1FF2A5E"/>
    <w:rsid w:val="F2FF13F3"/>
    <w:rsid w:val="F37C2D2C"/>
    <w:rsid w:val="F3BFF631"/>
    <w:rsid w:val="F3FFCC84"/>
    <w:rsid w:val="F40FDC45"/>
    <w:rsid w:val="F56BB6FE"/>
    <w:rsid w:val="F57FC47B"/>
    <w:rsid w:val="F5DFAB15"/>
    <w:rsid w:val="F5EF7151"/>
    <w:rsid w:val="F6377C98"/>
    <w:rsid w:val="F69B8D8E"/>
    <w:rsid w:val="F6B30A8C"/>
    <w:rsid w:val="F6D6E449"/>
    <w:rsid w:val="F6DB2906"/>
    <w:rsid w:val="F6DDE3A1"/>
    <w:rsid w:val="F6DF90AA"/>
    <w:rsid w:val="F77F4C77"/>
    <w:rsid w:val="F78FA812"/>
    <w:rsid w:val="F7A7676C"/>
    <w:rsid w:val="F7AD6E21"/>
    <w:rsid w:val="F7BAB7F4"/>
    <w:rsid w:val="F7BD4DB3"/>
    <w:rsid w:val="F7BE49E3"/>
    <w:rsid w:val="F7D741AB"/>
    <w:rsid w:val="F7DA2821"/>
    <w:rsid w:val="F7DF9E61"/>
    <w:rsid w:val="F7F67493"/>
    <w:rsid w:val="F7F7CC90"/>
    <w:rsid w:val="F7FF1FAF"/>
    <w:rsid w:val="F7FFF892"/>
    <w:rsid w:val="F83ED1B4"/>
    <w:rsid w:val="F8DD17F3"/>
    <w:rsid w:val="F8EFD75C"/>
    <w:rsid w:val="F8F3BA2A"/>
    <w:rsid w:val="F9DDE2FF"/>
    <w:rsid w:val="F9FFB4D5"/>
    <w:rsid w:val="FAB746F9"/>
    <w:rsid w:val="FADD35A6"/>
    <w:rsid w:val="FAF4666E"/>
    <w:rsid w:val="FAFF50AA"/>
    <w:rsid w:val="FB1D9850"/>
    <w:rsid w:val="FB46F55A"/>
    <w:rsid w:val="FB57EB24"/>
    <w:rsid w:val="FB5F1DC7"/>
    <w:rsid w:val="FB7A29EA"/>
    <w:rsid w:val="FB977B84"/>
    <w:rsid w:val="FBB71535"/>
    <w:rsid w:val="FBBF6F5D"/>
    <w:rsid w:val="FBBF858E"/>
    <w:rsid w:val="FBFA2950"/>
    <w:rsid w:val="FBFE5ABC"/>
    <w:rsid w:val="FBFE6E81"/>
    <w:rsid w:val="FBFFAED6"/>
    <w:rsid w:val="FC5C2C07"/>
    <w:rsid w:val="FCB7CECA"/>
    <w:rsid w:val="FCDF35F7"/>
    <w:rsid w:val="FCEB88DC"/>
    <w:rsid w:val="FCEC44CD"/>
    <w:rsid w:val="FCEDFD62"/>
    <w:rsid w:val="FCEF2BAB"/>
    <w:rsid w:val="FCFE1617"/>
    <w:rsid w:val="FD1D2A5B"/>
    <w:rsid w:val="FD3DB51C"/>
    <w:rsid w:val="FD4F66B2"/>
    <w:rsid w:val="FD7A8113"/>
    <w:rsid w:val="FD7D49EC"/>
    <w:rsid w:val="FDBB7708"/>
    <w:rsid w:val="FDD37EE0"/>
    <w:rsid w:val="FDD98366"/>
    <w:rsid w:val="FDDFECC6"/>
    <w:rsid w:val="FDF338BE"/>
    <w:rsid w:val="FDF72BFB"/>
    <w:rsid w:val="FDFF9D69"/>
    <w:rsid w:val="FDFFA324"/>
    <w:rsid w:val="FDFFE621"/>
    <w:rsid w:val="FE67854D"/>
    <w:rsid w:val="FE9753D0"/>
    <w:rsid w:val="FE990150"/>
    <w:rsid w:val="FEB17E0B"/>
    <w:rsid w:val="FEBDFAF8"/>
    <w:rsid w:val="FED376FE"/>
    <w:rsid w:val="FEDEE4BE"/>
    <w:rsid w:val="FEEE1189"/>
    <w:rsid w:val="FEEF7A81"/>
    <w:rsid w:val="FEF50BAD"/>
    <w:rsid w:val="FEF50D02"/>
    <w:rsid w:val="FEFB3495"/>
    <w:rsid w:val="FEFF9747"/>
    <w:rsid w:val="FF3EC0AE"/>
    <w:rsid w:val="FF4E8CF8"/>
    <w:rsid w:val="FF5BFD7F"/>
    <w:rsid w:val="FF7B4888"/>
    <w:rsid w:val="FF7BCEE2"/>
    <w:rsid w:val="FF7DF845"/>
    <w:rsid w:val="FF7F6906"/>
    <w:rsid w:val="FF7FED66"/>
    <w:rsid w:val="FFAFFEDF"/>
    <w:rsid w:val="FFBA46D8"/>
    <w:rsid w:val="FFBB81EE"/>
    <w:rsid w:val="FFBBC994"/>
    <w:rsid w:val="FFBD3DD5"/>
    <w:rsid w:val="FFBD80F1"/>
    <w:rsid w:val="FFD7507F"/>
    <w:rsid w:val="FFDFC2AD"/>
    <w:rsid w:val="FFE1D187"/>
    <w:rsid w:val="FFE715AC"/>
    <w:rsid w:val="FFEF402C"/>
    <w:rsid w:val="FFEFD32B"/>
    <w:rsid w:val="FFF5309B"/>
    <w:rsid w:val="FFF66A31"/>
    <w:rsid w:val="FFF778DB"/>
    <w:rsid w:val="FFFD0293"/>
    <w:rsid w:val="FFFD6D9D"/>
    <w:rsid w:val="FFFDED06"/>
    <w:rsid w:val="FFFE472D"/>
    <w:rsid w:val="FFFE4C63"/>
    <w:rsid w:val="FFFF0082"/>
    <w:rsid w:val="FFFF6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ody Text"/>
    <w:basedOn w:val="1"/>
    <w:link w:val="10"/>
    <w:autoRedefine/>
    <w:qFormat/>
    <w:uiPriority w:val="0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  <w:szCs w:val="24"/>
    </w:rPr>
  </w:style>
  <w:style w:type="paragraph" w:styleId="4">
    <w:name w:val="Balloon Text"/>
    <w:basedOn w:val="1"/>
    <w:link w:val="14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0"/>
  </w:style>
  <w:style w:type="character" w:customStyle="1" w:styleId="10">
    <w:name w:val="正文文本 字符"/>
    <w:link w:val="3"/>
    <w:autoRedefine/>
    <w:qFormat/>
    <w:uiPriority w:val="0"/>
    <w:rPr>
      <w:rFonts w:ascii="仿宋_GB2312" w:hAnsi="宋体" w:eastAsia="仿宋_GB2312" w:cs="Times New Roman"/>
      <w:kern w:val="0"/>
      <w:sz w:val="28"/>
      <w:szCs w:val="24"/>
    </w:rPr>
  </w:style>
  <w:style w:type="character" w:customStyle="1" w:styleId="11">
    <w:name w:val="页脚 字符"/>
    <w:link w:val="5"/>
    <w:autoRedefine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12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link w:val="6"/>
    <w:autoRedefine/>
    <w:qFormat/>
    <w:uiPriority w:val="99"/>
    <w:rPr>
      <w:sz w:val="18"/>
      <w:szCs w:val="18"/>
    </w:rPr>
  </w:style>
  <w:style w:type="character" w:customStyle="1" w:styleId="14">
    <w:name w:val="批注框文本 字符"/>
    <w:link w:val="4"/>
    <w:autoRedefine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8"/>
    <w:link w:val="2"/>
    <w:autoRedefine/>
    <w:qFormat/>
    <w:uiPriority w:val="99"/>
  </w:style>
  <w:style w:type="paragraph" w:customStyle="1" w:styleId="16">
    <w:name w:val="列出段落11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8">
    <w:name w:val="Revision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1079</Words>
  <Characters>1091</Characters>
  <Lines>11</Lines>
  <Paragraphs>3</Paragraphs>
  <TotalTime>3</TotalTime>
  <ScaleCrop>false</ScaleCrop>
  <LinksUpToDate>false</LinksUpToDate>
  <CharactersWithSpaces>1091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2020-10-06T02:12:00Z</dcterms:created>
  <dc:creator>lenovo</dc:creator>
  <cp:lastModifiedBy>慕爽</cp:lastModifiedBy>
  <cp:lastPrinted>2023-10-18T22:56:00Z</cp:lastPrinted>
  <dcterms:modified xsi:type="dcterms:W3CDTF">2023-12-19T10:20:04Z</dcterms:modified>
  <dc:title>附件3：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32CCAB4DF7AB4F9CB9CECF24A67036C0</vt:lpwstr>
  </property>
</Properties>
</file>